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bookmarkStart w:id="0" w:name="_GoBack"/>
      <w:bookmarkEnd w:id="0"/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val="en-US" w:eastAsia="ru-RU"/>
        </w:rPr>
        <w:t>I</w:t>
      </w: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.Информация о застройщике.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1.1. Полное наименование,  местонахождение, режим работы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Общество с ограниченной ответственностью «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СеверСтрой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(ООО «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СеверСтрой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»).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Юридический и почтовый адрес застройщика: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392003, Тамбовская обл., г. Тамбов, ул. Менделеева 1.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Тел. 8(4752) 450-419, факс 8(4752) 450-419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Режим работы: понедельник-пятница с 8.00 до 17.00, перерыв с 12.00 до 13.00; суббота и воскресенье – выходной день.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Банковские реквизиты застройщика: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БИК 046850649, р/с </w:t>
      </w:r>
      <w:proofErr w:type="gram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40702810261000065779  к</w:t>
      </w:r>
      <w:proofErr w:type="gram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/с 30101810800000000649 в отделение №8594 Сбербанка г. Тамбов.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1.2. Сведения о регистрации: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Свидетельство о государственной регистрации юридического лица серия 68 № 001660862 выдано 11 февраля 2013 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г.Инспекцией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Федеральной налоговой службы по г. Тамбову. ИНН6829088819; КПП 682901001.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1.3. Учредитель застройщика: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Хворова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Вера Ивановна – 100% долей уставного капитала (голосов).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1.4.  Финансовые показатели: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 состоянию на 31.12.2013 г.: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чистая прибыль за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III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квартал 2013 г. – 0 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тыс.рублей</w:t>
      </w:r>
      <w:proofErr w:type="spellEnd"/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кредиторская задолженность за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III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квартал 2013 г. – 0 тыс. рублей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дебиторская задолженность за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val="en-US" w:eastAsia="ru-RU"/>
        </w:rPr>
        <w:t>III 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квартал 2013 г. – 0 тыс. рублей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center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II Информация о проекте строительства.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2.1.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Цель проекта строительства, этапы, результат  государственной экспертизы</w:t>
      </w: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Строительство 14-этажного жилого дома в г. Тамбов, ул. Свободная 10Б, с помещениями общественного назначения. Без определения этапов строительства. Положительное заключение </w:t>
      </w: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№68-1-4-0473-13 от 17.12.2013 г.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2.2. Разрешение на строительство: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№ RU 68306000-856 от 20.12.2013 г. выдано Администрацией города Тамбова.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2.3. Право на земельный участок: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Комитет земельных ресурсов и землепользования администрации города Тамбова, в </w:t>
      </w:r>
      <w:proofErr w:type="gram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соответствии  с</w:t>
      </w:r>
      <w:proofErr w:type="gram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постановлением администрации города Тамбова №1645 от 26.02.2013 г. «О передаче прав и обязанностей по договорам аренды земельных участков по ул. Свободная 10А и 10Б», дал свое согласие от 01.03.2013 г. на передачу прав и обязанностей по договору аренды земельного участка в г. Тамбове №20 от 23.01.2013 г. от ОАО «Агентство по ипотечному жилищному кредитованию Тамбовской области» Обществу с ограниченной ответственностью «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СеверСтрой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». Договор о передаче прав и обязанностей по договору аренды земельного участка №4 от 12.03.2013 г. Земельный участок площадью 2 050 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кв.м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кадастровый номер (68:29:02 11 027:58).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Благоустройство территории: предусматривается от жилого дома до дорожного бордюра. Устройство дорог, стоянок для автотранспорта, детских площадок выполняется администрацией города Тамбов.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2.4. Местоположение  строящегося дома: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Тамбовская область, г. Тамбов, ул. Свободная 10Б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 xml:space="preserve">2.5. Технико-экономические </w:t>
      </w:r>
      <w:proofErr w:type="gramStart"/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показатели  многоквартирного</w:t>
      </w:r>
      <w:proofErr w:type="gramEnd"/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дома :</w:t>
      </w:r>
    </w:p>
    <w:tbl>
      <w:tblPr>
        <w:tblW w:w="10800" w:type="dxa"/>
        <w:tblInd w:w="-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2376"/>
        <w:gridCol w:w="2435"/>
      </w:tblGrid>
      <w:tr w:rsidR="00A94223" w:rsidRPr="00A94223" w:rsidTr="00A94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2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 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этажей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16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жилых этажей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14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квартир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223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Однокомнатных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55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Двухкомнатных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125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Трехкомнатных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43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Жилая площадь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proofErr w:type="spellStart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8 583,96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площадь квартир</w:t>
            </w:r>
          </w:p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без летних помещений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proofErr w:type="spellStart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14 453,18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Общая площадь квартир</w:t>
            </w:r>
          </w:p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 летними помещениями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proofErr w:type="spellStart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15 069,03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жилого здания</w:t>
            </w:r>
          </w:p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 учетом помещений общественного назначения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proofErr w:type="spellStart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21 798,4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Строительный объем здания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куб. 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87 434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1 914,6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помещений общественного назначений</w:t>
            </w:r>
          </w:p>
          <w:p w:rsidR="00A94223" w:rsidRPr="00A94223" w:rsidRDefault="00A94223" w:rsidP="00A94223">
            <w:pPr>
              <w:spacing w:after="0" w:line="360" w:lineRule="atLeast"/>
              <w:ind w:right="-18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 цокольном этаже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left="-10"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2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помещения общественного назначения №1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left="-10"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366,66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Площадь помещения общественного назначения №2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left="-10" w:right="-185"/>
              <w:jc w:val="center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  <w:t>481,16</w:t>
            </w:r>
          </w:p>
        </w:tc>
      </w:tr>
    </w:tbl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2.6. Функциональное назначение нежилых помещений  в многоквартирном доме не входящих в состав общего имущества в многоквартирном доме: помещения бытового и коммунального обслуживания.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2.7. Состав  общего имущества: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общей долевой собственности участникам долевого строительства после получения разрешения на ввод в эксплуатацию Объекта будут принадлежать: межквартирные лестничные площадки, лестницы, коридоры, технический этаж, помещения в цокольном этаже, за исключением помещений коммунального и бытового обслуживания, крыша, механическое, электрическое и сантехническое оборудование, а также земельный участок, на котором расположен объект.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2.8. Срок получения разрешения на ввод в эксплуатацию строящегося многоквартирного дома  и орган, уполномоченный на выдачу разрешения на ввод данного объекта в эксплуатацию:</w:t>
      </w:r>
    </w:p>
    <w:tbl>
      <w:tblPr>
        <w:tblW w:w="10980" w:type="dxa"/>
        <w:tblInd w:w="-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8075"/>
      </w:tblGrid>
      <w:tr w:rsidR="00A94223" w:rsidRPr="00A94223" w:rsidTr="00A942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Начало строительства</w:t>
            </w:r>
          </w:p>
        </w:tc>
        <w:tc>
          <w:tcPr>
            <w:tcW w:w="8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left="-45" w:right="-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val="en-US" w:eastAsia="ru-RU"/>
              </w:rPr>
              <w:t>IV</w:t>
            </w: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квартал 2013 г.</w:t>
            </w:r>
          </w:p>
        </w:tc>
      </w:tr>
      <w:tr w:rsidR="00A94223" w:rsidRPr="00A94223" w:rsidTr="00A9422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Предполагаемый срок ввода объекта в эксплуатацию</w:t>
            </w:r>
          </w:p>
        </w:tc>
        <w:tc>
          <w:tcPr>
            <w:tcW w:w="8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94223" w:rsidRPr="00A94223" w:rsidRDefault="00A94223" w:rsidP="00A94223">
            <w:pPr>
              <w:spacing w:after="0" w:line="360" w:lineRule="atLeast"/>
              <w:ind w:left="-45" w:right="-5"/>
              <w:jc w:val="both"/>
              <w:rPr>
                <w:rFonts w:ascii="Tahoma" w:eastAsia="Times New Roman" w:hAnsi="Tahoma" w:cs="Tahoma"/>
                <w:color w:val="414141"/>
                <w:sz w:val="21"/>
                <w:szCs w:val="21"/>
                <w:lang w:eastAsia="ru-RU"/>
              </w:rPr>
            </w:pPr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 xml:space="preserve">IV квартал 2015 г. (Орган, уполномоченный на выдачу разрешения на ввод в эксплуатацию строящегося многоквартирного дома - Администрация г. Тамбова в лице председателя комитета </w:t>
            </w:r>
            <w:proofErr w:type="gramStart"/>
            <w:r w:rsidRPr="00A9422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градостроительства.  </w:t>
            </w:r>
            <w:proofErr w:type="gramEnd"/>
          </w:p>
        </w:tc>
      </w:tr>
    </w:tbl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lastRenderedPageBreak/>
        <w:t>2.9. Риски: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ООО «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СеверСтрой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не предполагает финансовых рисков при строительстве дома и не осуществляло  их добровольного страхования.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2.9.1. Стоимость: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Планируемая стоимость строительства 542 484 </w:t>
      </w:r>
      <w:proofErr w:type="spellStart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тыс.руб</w:t>
      </w:r>
      <w:proofErr w:type="spellEnd"/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2.10. Перечень организаций, осуществляющих основные строительно-монтажные работы: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 момент опубликования проектной декларации генеральный подрядчик не определён.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2.11. Способ обеспечения исполнения обязательств застройщика по договору: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Осуществляется залогом права аренды на указанный земельный участок и строящегося на нем многоквартирного дома.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b/>
          <w:bCs/>
          <w:color w:val="414141"/>
          <w:sz w:val="21"/>
          <w:szCs w:val="21"/>
          <w:lang w:eastAsia="ru-RU"/>
        </w:rPr>
        <w:t>2.12. Иные договоры и сделки:</w:t>
      </w:r>
    </w:p>
    <w:p w:rsidR="00A94223" w:rsidRPr="00A94223" w:rsidRDefault="00A94223" w:rsidP="00A94223">
      <w:pPr>
        <w:shd w:val="clear" w:color="auto" w:fill="FFFFFF"/>
        <w:spacing w:after="0" w:line="315" w:lineRule="atLeast"/>
        <w:ind w:left="-1080" w:right="-365"/>
        <w:jc w:val="both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A94223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От граждан – для долевого строительства; от юридических лиц и частных предпринимателей - для долевого строительства и (или) инвестирования в строительство. На момент утверждения проектной декларации Застройщиком не заключены иные договоры и сделки, на основании которых привлекаются денежные средства. Иные договоры и сделки, на основании которых привлекаются денежные средства для строительства многоквартирного дома - отсутствуют.</w:t>
      </w:r>
    </w:p>
    <w:p w:rsidR="006B35F7" w:rsidRPr="00A94223" w:rsidRDefault="006B35F7" w:rsidP="00A94223"/>
    <w:sectPr w:rsidR="006B35F7" w:rsidRPr="00A9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A3"/>
    <w:rsid w:val="005C466D"/>
    <w:rsid w:val="006B35F7"/>
    <w:rsid w:val="00A94223"/>
    <w:rsid w:val="00D73E8E"/>
    <w:rsid w:val="00E0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B34A-A697-4E19-982C-51FA120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GooCoo</dc:creator>
  <cp:lastModifiedBy>Скоробогатова Светлана Владимировна</cp:lastModifiedBy>
  <cp:revision>2</cp:revision>
  <dcterms:created xsi:type="dcterms:W3CDTF">2017-07-17T08:05:00Z</dcterms:created>
  <dcterms:modified xsi:type="dcterms:W3CDTF">2017-07-17T08:05:00Z</dcterms:modified>
</cp:coreProperties>
</file>